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5B" w:rsidRPr="00124C83" w:rsidRDefault="00124C83" w:rsidP="00124C83">
      <w:pPr>
        <w:pStyle w:val="25"/>
        <w:spacing w:after="0" w:line="240" w:lineRule="auto"/>
        <w:contextualSpacing/>
        <w:rPr>
          <w:spacing w:val="0"/>
          <w:sz w:val="28"/>
          <w:szCs w:val="28"/>
        </w:rPr>
      </w:pPr>
      <w:r w:rsidRPr="00124C83">
        <w:rPr>
          <w:spacing w:val="0"/>
          <w:sz w:val="28"/>
          <w:szCs w:val="28"/>
        </w:rPr>
        <w:t>Анализ состо</w:t>
      </w:r>
      <w:r w:rsidRPr="00124C83">
        <w:rPr>
          <w:spacing w:val="0"/>
          <w:sz w:val="28"/>
          <w:szCs w:val="28"/>
        </w:rPr>
        <w:t>яния безопасности движения на железнодорожном транспорте общего пользования в разрезе ж</w:t>
      </w:r>
      <w:r>
        <w:rPr>
          <w:spacing w:val="0"/>
          <w:sz w:val="28"/>
          <w:szCs w:val="28"/>
        </w:rPr>
        <w:t>елезных дорог за март 2025 года</w:t>
      </w:r>
    </w:p>
    <w:p w:rsidR="009B715B" w:rsidRDefault="009B715B">
      <w:pPr>
        <w:pStyle w:val="25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9B715B" w:rsidRDefault="00124C83" w:rsidP="00124C83">
      <w:pPr>
        <w:pStyle w:val="25"/>
        <w:spacing w:after="0" w:line="276" w:lineRule="auto"/>
        <w:ind w:firstLine="708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В соответствии с п. 2 раздела </w:t>
      </w:r>
      <w:r>
        <w:rPr>
          <w:b w:val="0"/>
          <w:spacing w:val="0"/>
          <w:sz w:val="28"/>
          <w:szCs w:val="28"/>
          <w:lang w:val="en-US"/>
        </w:rPr>
        <w:t>I</w:t>
      </w:r>
      <w:r>
        <w:rPr>
          <w:b w:val="0"/>
          <w:spacing w:val="0"/>
          <w:sz w:val="28"/>
          <w:szCs w:val="28"/>
        </w:rPr>
        <w:t>V Протокола совещания № 12 от 15 ноября 2023 года, в МТУ Ространснадзора по СФО проведен анализ причин сходов железнодорожного подвижного состава в разрезе железных дорог за март 2025 года.</w:t>
      </w:r>
    </w:p>
    <w:p w:rsidR="009B715B" w:rsidRDefault="009B7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15B" w:rsidRDefault="00124C83" w:rsidP="00124C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на поднадзорных МТУ Ространснадзора по СФО жел</w:t>
      </w:r>
      <w:r>
        <w:rPr>
          <w:rFonts w:ascii="Times New Roman" w:hAnsi="Times New Roman" w:cs="Times New Roman"/>
          <w:sz w:val="28"/>
          <w:szCs w:val="28"/>
        </w:rPr>
        <w:t>езнодорожных путях общего пользования допущено 5 сходов железнодорожного подвижного состава, из них 4 транспортных события произошли на Западно-Сибирской и 1 – на Восточно-Сибирской железной дороге.</w:t>
      </w:r>
    </w:p>
    <w:p w:rsidR="009B715B" w:rsidRDefault="009B71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15B" w:rsidRDefault="00124C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3150" cy="35337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715B" w:rsidRDefault="00124C83" w:rsidP="00124C8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</w:t>
      </w:r>
      <w:r>
        <w:rPr>
          <w:rFonts w:ascii="Times New Roman" w:hAnsi="Times New Roman" w:cs="Times New Roman"/>
          <w:sz w:val="28"/>
          <w:szCs w:val="28"/>
        </w:rPr>
        <w:t xml:space="preserve"> состава на путях общего пользования Западно-Сибирской железной дороги установлено:</w:t>
      </w:r>
    </w:p>
    <w:p w:rsidR="009B715B" w:rsidRDefault="00124C83">
      <w:pPr>
        <w:pStyle w:val="afc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события (50 % от общего числа сходов на путях общего пользования Западно-Сибирской железной дороги) произошли по причине нарушения правил организации маневровой работы;</w:t>
      </w:r>
    </w:p>
    <w:p w:rsidR="009B715B" w:rsidRDefault="00124C83">
      <w:pPr>
        <w:pStyle w:val="afc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событие (25 % от общего числа сходов на путях общего пользования Западно-Сибирской железной дороги) произошло по причине нарушения технологии ремонта подвижного состава;</w:t>
      </w:r>
    </w:p>
    <w:p w:rsidR="009B715B" w:rsidRDefault="00124C83">
      <w:pPr>
        <w:pStyle w:val="afc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событие (25 % от общего числа сходов на путях общего пользования Западно-Сибирской </w:t>
      </w:r>
      <w:r>
        <w:rPr>
          <w:rFonts w:ascii="Times New Roman" w:hAnsi="Times New Roman" w:cs="Times New Roman"/>
          <w:sz w:val="28"/>
          <w:szCs w:val="28"/>
        </w:rPr>
        <w:t>железной дороги) произошло по причине нарушения текущего содержания пути.</w:t>
      </w:r>
    </w:p>
    <w:p w:rsidR="009B715B" w:rsidRDefault="009B715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5B" w:rsidRDefault="00124C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53150" cy="5114925"/>
            <wp:effectExtent l="0" t="0" r="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B715B" w:rsidRDefault="009B715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5B" w:rsidRDefault="00124C83" w:rsidP="00124C8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 на путях общего пользования Восточно-Сибирской железной дороги установлено:</w:t>
      </w:r>
    </w:p>
    <w:p w:rsidR="009B715B" w:rsidRDefault="00124C83">
      <w:pPr>
        <w:pStyle w:val="afc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событие (10</w:t>
      </w:r>
      <w:r>
        <w:rPr>
          <w:rFonts w:ascii="Times New Roman" w:hAnsi="Times New Roman" w:cs="Times New Roman"/>
          <w:sz w:val="28"/>
          <w:szCs w:val="28"/>
        </w:rPr>
        <w:t>0 % от общего числа сходов на путях общего пользования Восточно-Сибирской железной дороги) произошло по причине нарушения правил организации маневровой работы.</w:t>
      </w:r>
    </w:p>
    <w:p w:rsidR="009B715B" w:rsidRDefault="009B715B">
      <w:pPr>
        <w:pStyle w:val="afc"/>
        <w:numPr>
          <w:ilvl w:val="0"/>
          <w:numId w:val="1"/>
        </w:numPr>
        <w:spacing w:after="0" w:line="288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9B715B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715B">
          <w:type w:val="continuous"/>
          <w:pgSz w:w="11906" w:h="16838"/>
          <w:pgMar w:top="1134" w:right="567" w:bottom="993" w:left="1134" w:header="709" w:footer="709" w:gutter="0"/>
          <w:cols w:num="2" w:space="708"/>
          <w:docGrid w:linePitch="360"/>
        </w:sect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715B" w:rsidRDefault="009B71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B715B">
      <w:type w:val="continuous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5B" w:rsidRDefault="00124C83">
      <w:pPr>
        <w:spacing w:after="0" w:line="240" w:lineRule="auto"/>
      </w:pPr>
      <w:r>
        <w:separator/>
      </w:r>
    </w:p>
  </w:endnote>
  <w:endnote w:type="continuationSeparator" w:id="0">
    <w:p w:rsidR="009B715B" w:rsidRDefault="00124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5B" w:rsidRDefault="00124C83">
      <w:pPr>
        <w:spacing w:after="0" w:line="240" w:lineRule="auto"/>
      </w:pPr>
      <w:r>
        <w:separator/>
      </w:r>
    </w:p>
  </w:footnote>
  <w:footnote w:type="continuationSeparator" w:id="0">
    <w:p w:rsidR="009B715B" w:rsidRDefault="00124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061"/>
    <w:multiLevelType w:val="hybridMultilevel"/>
    <w:tmpl w:val="B34C188E"/>
    <w:lvl w:ilvl="0" w:tplc="8632B18E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1CF6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0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2A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0C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0AF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8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429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A8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C25ED"/>
    <w:multiLevelType w:val="hybridMultilevel"/>
    <w:tmpl w:val="74E0201E"/>
    <w:lvl w:ilvl="0" w:tplc="890AAF56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862DA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8F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C65B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CBC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F40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07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E7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C8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5B"/>
    <w:rsid w:val="00124C83"/>
    <w:rsid w:val="009B7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eastAsiaTheme="minorEastAsia"/>
      <w:lang w:eastAsia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/>
              <a:t>Сходы по дорогам на путях общего пользования за март 2025 года</a:t>
            </a:r>
            <a:endParaRPr lang="ru-RU" sz="1400"/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1"/>
          <c:cat>
            <c:strRef>
              <c:f>'[По месячному и квартальному анализу.xlsx]Лист1'!$D$95:$D$97</c:f>
              <c:strCache>
                <c:ptCount val="3"/>
                <c:pt idx="0">
                  <c:v>Западно-Сибирская железная дорога</c:v>
                </c:pt>
                <c:pt idx="1">
                  <c:v>Красноярская железная дорога</c:v>
                </c:pt>
                <c:pt idx="2">
                  <c:v>Восточно-Сибирская железная дорога</c:v>
                </c:pt>
              </c:strCache>
            </c:strRef>
          </c:cat>
          <c:val>
            <c:numRef>
              <c:f>'[По месячному и квартальному анализу.xlsx]Лист1'!$C$95:$C$97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584320"/>
        <c:axId val="104585856"/>
      </c:barChart>
      <c:catAx>
        <c:axId val="10458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4585856"/>
        <c:crosses val="autoZero"/>
        <c:auto val="1"/>
        <c:lblAlgn val="ctr"/>
        <c:lblOffset val="100"/>
        <c:noMultiLvlLbl val="0"/>
      </c:catAx>
      <c:valAx>
        <c:axId val="104585856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584320"/>
        <c:crosses val="autoZero"/>
        <c:crossBetween val="between"/>
        <c:majorUnit val="1"/>
        <c:minorUnit val="1"/>
      </c:valAx>
    </c:plotArea>
    <c:plotVisOnly val="1"/>
    <c:dispBlanksAs val="zero"/>
    <c:showDLblsOverMax val="0"/>
  </c:chart>
  <c:txPr>
    <a:bodyPr/>
    <a:lstStyle/>
    <a:p>
      <a:pPr>
        <a:defRPr sz="1200">
          <a:latin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1" i="0"/>
              <a:t>Причины сходов железнодорожного подвижного состава, допущенных на путях общего пользования Западно-Сибирской железной дороги за март 2025 года</a:t>
            </a: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3161400000000001"/>
          <c:y val="0.34166400000000002"/>
          <c:w val="0.37425599999999998"/>
          <c:h val="0.495587"/>
        </c:manualLayout>
      </c:layout>
      <c:pieChart>
        <c:varyColors val="1"/>
        <c:ser>
          <c:idx val="1"/>
          <c:order val="0"/>
          <c:explosion val="5"/>
          <c:dPt>
            <c:idx val="0"/>
            <c:bubble3D val="0"/>
          </c:dPt>
          <c:dLbls>
            <c:dLbl>
              <c:idx val="0"/>
              <c:layout>
                <c:manualLayout>
                  <c:x val="1.7167999999999999E-2"/>
                  <c:y val="-4.01400000000000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715E-2"/>
                  <c:y val="9.495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4859999999999996E-3"/>
                  <c:y val="-2.034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'[По месячному и квартальному анализу.xlsx]Лист1'!$D$121;'[По месячному и квартальному анализу.xlsx]Лист1'!$D$123;'[По месячному и квартальному анализу.xlsx]Лист1'!$D$126</c:f>
              <c:strCache>
                <c:ptCount val="3"/>
                <c:pt idx="0">
                  <c:v>50 % нарушение правил организации маневровой работы</c:v>
                </c:pt>
                <c:pt idx="1">
                  <c:v>25 % неудовлетворительное текущее содержания пути</c:v>
                </c:pt>
                <c:pt idx="2">
                  <c:v>25 % нарушение технологии ремонта подвижного состава</c:v>
                </c:pt>
              </c:strCache>
            </c:strRef>
          </c:cat>
          <c:val>
            <c:numRef>
              <c:f>'[По месячному и квартальному анализу.xlsx]Лист1'!$C$121;'[По месячному и квартальному анализу.xlsx]Лист1'!$C$123;'[По месячному и квартальному анализу.xlsx]Лист1'!$C$126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528899999999997"/>
          <c:y val="0.359207"/>
          <c:w val="0.35284500000000002"/>
          <c:h val="0.39238699999999999"/>
        </c:manualLayout>
      </c:layout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spPr>
    <a:ln w="12700">
      <a:solidFill>
        <a:schemeClr val="tx1"/>
      </a:solidFill>
    </a:ln>
  </c:spPr>
  <c:txPr>
    <a:bodyPr/>
    <a:lstStyle/>
    <a:p>
      <a:pPr>
        <a:defRPr sz="1200">
          <a:latin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884D-4B8F-4021-AC17-7DE280DB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17</cp:revision>
  <dcterms:created xsi:type="dcterms:W3CDTF">2024-10-23T08:05:00Z</dcterms:created>
  <dcterms:modified xsi:type="dcterms:W3CDTF">2025-04-17T02:47:00Z</dcterms:modified>
</cp:coreProperties>
</file>